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0A4B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sz w:val="22"/>
          <w:szCs w:val="22"/>
        </w:rPr>
      </w:pPr>
      <w:r w:rsidRPr="00D55073">
        <w:rPr>
          <w:rFonts w:ascii="Georgia" w:eastAsia="Georgia" w:hAnsi="Georgia" w:cs="Georgia"/>
          <w:sz w:val="22"/>
          <w:szCs w:val="22"/>
        </w:rPr>
        <w:t>Tisková zpráva:</w:t>
      </w:r>
    </w:p>
    <w:p w14:paraId="4E9BB663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sz w:val="22"/>
          <w:szCs w:val="22"/>
        </w:rPr>
      </w:pPr>
    </w:p>
    <w:p w14:paraId="1DB1C1EC" w14:textId="657F5166" w:rsidR="00D55073" w:rsidRPr="00D55073" w:rsidRDefault="00D55073" w:rsidP="00D55073">
      <w:pPr>
        <w:jc w:val="center"/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cs-CZ"/>
        </w:rPr>
        <w:t>Největší světový festival scénografie začíná za měsíc</w:t>
      </w:r>
    </w:p>
    <w:p w14:paraId="42703C42" w14:textId="77777777" w:rsidR="00D55073" w:rsidRPr="00D55073" w:rsidRDefault="00D55073" w:rsidP="00D55073">
      <w:pPr>
        <w:jc w:val="center"/>
        <w:rPr>
          <w:rFonts w:ascii="Georgia" w:eastAsia="Times New Roman" w:hAnsi="Georgia" w:cs="Times New Roman"/>
          <w:sz w:val="20"/>
          <w:szCs w:val="20"/>
          <w:lang w:eastAsia="cs-CZ"/>
        </w:rPr>
      </w:pPr>
    </w:p>
    <w:p w14:paraId="47693F38" w14:textId="77777777" w:rsidR="00D55073" w:rsidRPr="00D55073" w:rsidRDefault="00D55073" w:rsidP="00D55073">
      <w:pPr>
        <w:jc w:val="center"/>
        <w:rPr>
          <w:rFonts w:ascii="Georgia" w:eastAsia="Times New Roman" w:hAnsi="Georgia" w:cs="Times New Roman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lang w:eastAsia="cs-CZ"/>
        </w:rPr>
        <w:t xml:space="preserve">Ve Výstavě zemí a regionů Pražského </w:t>
      </w:r>
      <w:proofErr w:type="spellStart"/>
      <w:r w:rsidRPr="00D55073">
        <w:rPr>
          <w:rFonts w:ascii="Georgia" w:eastAsia="Times New Roman" w:hAnsi="Georgia" w:cs="Arial"/>
          <w:b/>
          <w:bCs/>
          <w:color w:val="000000"/>
          <w:lang w:eastAsia="cs-CZ"/>
        </w:rPr>
        <w:t>Quadriennale</w:t>
      </w:r>
      <w:proofErr w:type="spellEnd"/>
      <w:r w:rsidRPr="00D55073">
        <w:rPr>
          <w:rFonts w:ascii="Georgia" w:eastAsia="Times New Roman" w:hAnsi="Georgia" w:cs="Arial"/>
          <w:b/>
          <w:bCs/>
          <w:color w:val="000000"/>
          <w:lang w:eastAsia="cs-CZ"/>
        </w:rPr>
        <w:t xml:space="preserve"> bude Česko reprezentovat vizuální umělec David Možný</w:t>
      </w:r>
    </w:p>
    <w:p w14:paraId="2BAB2D6F" w14:textId="77777777" w:rsidR="00D55073" w:rsidRPr="00D55073" w:rsidRDefault="00D55073" w:rsidP="00D55073">
      <w:pPr>
        <w:rPr>
          <w:rFonts w:ascii="Georgia" w:eastAsia="Times New Roman" w:hAnsi="Georgia" w:cs="Times New Roman"/>
          <w:lang w:eastAsia="cs-CZ"/>
        </w:rPr>
      </w:pPr>
    </w:p>
    <w:p w14:paraId="60FAD4A3" w14:textId="4ED551AE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 xml:space="preserve">Praha 9. května 2023 - Vernisáž hlavních výstav Pražského </w:t>
      </w:r>
      <w:proofErr w:type="spellStart"/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Quadriennale</w:t>
      </w:r>
      <w:proofErr w:type="spellEnd"/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 xml:space="preserve"> scénografie a divadelního prostoru se uskuteční ve středu 7. června od 18.00 v Holešovické tržnici </w:t>
      </w:r>
      <w:r w:rsidRPr="00280A81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–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 xml:space="preserve"> hlavním dějišti 15. ročníku PQ. Výstava zemí a regionů a Studentská výstava budou ten den otevřené a přístupné zdarma až do půlnoci. Českými zástupci v hlavních výstavách PQ jsou vizuální umělec David Možný s instalací Limbo Hardware a projekt Obálkové divadlo autorského týmu studentů pražské DAMU. V halách 11, 13 a 17 a na hlavním náměstí Holešovické tržnice se představí dalších více než 90 výstavních projektů z téměř 60 zemí a regionů celého světa.</w:t>
      </w:r>
    </w:p>
    <w:p w14:paraId="11BC5ED7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028F079F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Zahájení PQ – 7. června v 18.00</w:t>
      </w:r>
    </w:p>
    <w:p w14:paraId="44240400" w14:textId="743CC6BC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Vernisáž Výstavy zemí a regionů a Studentské výstavy Pražského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Quadriennale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2023 začne v 18.00. Po úvodní performance českého umělce Jana Mocka budou obě hlavní výstavy přístupné do středeční půlnoci zdarma. V průběhu zahajovacího večera vystoupí v sále divadla Jatka78 také kanadský audiovizuální umělec s japonskými kořeny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Jesse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Kanda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. Vystoupení proběhne ve spolupráci s promotérským uskupením Jednota a po předcházející rezervaci je rovněž přístupné zdarma.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 xml:space="preserve">Rezervace jsou otevřené od 9. května na </w:t>
      </w:r>
      <w:hyperlink r:id="rId7" w:history="1">
        <w:r w:rsidRPr="00D55073">
          <w:rPr>
            <w:rFonts w:ascii="Georgia" w:eastAsia="Times New Roman" w:hAnsi="Georgia" w:cs="Arial"/>
            <w:b/>
            <w:bCs/>
            <w:color w:val="1155CC"/>
            <w:sz w:val="22"/>
            <w:szCs w:val="22"/>
            <w:u w:val="single"/>
            <w:lang w:eastAsia="cs-CZ"/>
          </w:rPr>
          <w:t>GoOut</w:t>
        </w:r>
        <w:r w:rsidRPr="00D55073">
          <w:rPr>
            <w:rFonts w:ascii="Georgia" w:eastAsia="Times New Roman" w:hAnsi="Georgia" w:cs="Arial"/>
            <w:b/>
            <w:bCs/>
            <w:color w:val="1155CC"/>
            <w:sz w:val="22"/>
            <w:szCs w:val="22"/>
            <w:u w:val="single"/>
            <w:lang w:eastAsia="cs-CZ"/>
          </w:rPr>
          <w:t>.</w:t>
        </w:r>
        <w:r w:rsidRPr="00D55073">
          <w:rPr>
            <w:rFonts w:ascii="Georgia" w:eastAsia="Times New Roman" w:hAnsi="Georgia" w:cs="Arial"/>
            <w:b/>
            <w:bCs/>
            <w:color w:val="1155CC"/>
            <w:sz w:val="22"/>
            <w:szCs w:val="22"/>
            <w:u w:val="single"/>
            <w:lang w:eastAsia="cs-CZ"/>
          </w:rPr>
          <w:t>net</w:t>
        </w:r>
      </w:hyperlink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.</w:t>
      </w:r>
    </w:p>
    <w:p w14:paraId="34BA5868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Před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Kandou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vystoupí berlínský projekt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Hydropsyche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– dvojice Jon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Eirik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Boska a Petra Hermanová spolu tvořila už ve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Fiordmoss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, jejich aktuální hudební cesty vedou směrem čisté syntezátorové magie.</w:t>
      </w:r>
    </w:p>
    <w:p w14:paraId="6BDE678B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4E373090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Česko ve Výstavě zemí a regionů</w:t>
      </w:r>
    </w:p>
    <w:p w14:paraId="364EE1E6" w14:textId="789A3EA4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Českým zástupcem ve Výstavě zemí a regionů, která je od založení PQ v roce 1967 pilířem akce, bude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David Možný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s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 xml:space="preserve">interaktivní instalací 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Limbo Hardware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lang w:eastAsia="cs-CZ"/>
        </w:rPr>
        <w:t>.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</w:t>
      </w:r>
      <w:r w:rsidRPr="00280A81">
        <w:rPr>
          <w:rFonts w:ascii="Georgia" w:eastAsia="Times New Roman" w:hAnsi="Georgia" w:cs="Arial"/>
          <w:i/>
          <w:iCs/>
          <w:color w:val="000000"/>
          <w:sz w:val="22"/>
          <w:szCs w:val="22"/>
          <w:lang w:eastAsia="cs-CZ"/>
        </w:rPr>
        <w:t>„</w:t>
      </w:r>
      <w:r w:rsidRPr="00D55073">
        <w:rPr>
          <w:rFonts w:ascii="Georgia" w:eastAsia="Times New Roman" w:hAnsi="Georgia" w:cs="Arial"/>
          <w:i/>
          <w:iCs/>
          <w:color w:val="222222"/>
          <w:sz w:val="22"/>
          <w:szCs w:val="22"/>
          <w:shd w:val="clear" w:color="auto" w:fill="FFFFFF"/>
          <w:lang w:eastAsia="cs-CZ"/>
        </w:rPr>
        <w:t>Název mé instalace Limbo Hardware odkazuje k předpeklí či v širším smyslu k jakémusi stavu vydělení z konvenčních struktur světa. Výjimečnému a hraničnímu stavu, který se v uplynulých letech stal do jisté míry součástí naší kolektivní zkušenosti. Například během pandemie COVID-19, která nás uzavřela každého zvlášť do malého segmentu dřívějšího životního prostoru. Tematizuji a relativizuji v ní tedy význam prostoru a vzdálenosti, ve své práci se ale zabývám i problematickým vztahem mezi "skutečným" a "virtuálním", který jako by stále více ovlivňoval podobu našeho každodenního života,”</w:t>
      </w:r>
      <w:r w:rsidRPr="00D55073">
        <w:rPr>
          <w:rFonts w:ascii="Georgia" w:eastAsia="Times New Roman" w:hAnsi="Georgia" w:cs="Arial"/>
          <w:color w:val="222222"/>
          <w:sz w:val="22"/>
          <w:szCs w:val="22"/>
          <w:shd w:val="clear" w:color="auto" w:fill="FFFFFF"/>
          <w:lang w:eastAsia="cs-CZ"/>
        </w:rPr>
        <w:t xml:space="preserve"> přibližuje svou výstavu Možný.</w:t>
      </w:r>
    </w:p>
    <w:p w14:paraId="0B3D0961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lastRenderedPageBreak/>
        <w:t>Dílo klade důraz na přímou, smyslovou zkušenost a až fyzické působení prostoru na diváka. Kontrastní práce s objekty a materiály nalezenými v zákoutích Brna v řemeslně precizní instalaci utváří znepokojivou reflexi atomizovaného světa, skládajícího se z nepřeberného množství paralelních pravd a realit. Prostor, který se přímo před divákem rozbíhá do několika alternativních světů, otevírá otázku po soudržnosti kulis, ve kterých se odehrávají naše životy.</w:t>
      </w:r>
    </w:p>
    <w:p w14:paraId="3F9D7307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1652B481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Francie ve Výstavě zemí a regionů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nabídne pozoruhodné prostorové dílo s názvem 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GUT CITY PUNCH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.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Site-specific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instalace v hale 17, vytvořená z písku, se bude zamýšlet nad procesy urbanizace ve vztahu k půdě, na níž a v níž se odehrávají. Instalace kombinuje snahu o maximalistický vizuální zážitek s minimálním ekologickým dopadem.</w:t>
      </w:r>
    </w:p>
    <w:p w14:paraId="7DE36DFC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18FF546F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shd w:val="clear" w:color="auto" w:fill="FFFFFF"/>
          <w:lang w:eastAsia="cs-CZ"/>
        </w:rPr>
        <w:t xml:space="preserve">Jako svůj výchozí bod využívá urbanismus i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shd w:val="clear" w:color="auto" w:fill="FFFFFF"/>
          <w:lang w:eastAsia="cs-CZ"/>
        </w:rPr>
        <w:t xml:space="preserve">kyperská výstava 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shd w:val="clear" w:color="auto" w:fill="FFFFFF"/>
          <w:lang w:eastAsia="cs-CZ"/>
        </w:rPr>
        <w:t>Diváci ve městě duchů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 xml:space="preserve">, </w:t>
      </w:r>
      <w:r w:rsidRPr="00D55073">
        <w:rPr>
          <w:rFonts w:ascii="Georgia" w:eastAsia="Times New Roman" w:hAnsi="Georgia" w:cs="Arial"/>
          <w:color w:val="000000"/>
          <w:sz w:val="22"/>
          <w:szCs w:val="22"/>
          <w:shd w:val="clear" w:color="auto" w:fill="FFFFFF"/>
          <w:lang w:eastAsia="cs-CZ"/>
        </w:rPr>
        <w:t>která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shd w:val="clear" w:color="auto" w:fill="FFFFFF"/>
          <w:lang w:eastAsia="cs-CZ"/>
        </w:rPr>
        <w:t xml:space="preserve"> </w:t>
      </w:r>
      <w:r w:rsidRPr="00D55073">
        <w:rPr>
          <w:rFonts w:ascii="Georgia" w:eastAsia="Times New Roman" w:hAnsi="Georgia" w:cs="Arial"/>
          <w:color w:val="000000"/>
          <w:sz w:val="22"/>
          <w:szCs w:val="22"/>
          <w:shd w:val="clear" w:color="auto" w:fill="FFFFFF"/>
          <w:lang w:eastAsia="cs-CZ"/>
        </w:rPr>
        <w:t xml:space="preserve">umožní návštěvníkům nahlédnout do historie tamního konfliktu prostřednictvím materiálních paměťových stop. Inspirací je město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shd w:val="clear" w:color="auto" w:fill="FFFFFF"/>
          <w:lang w:eastAsia="cs-CZ"/>
        </w:rPr>
        <w:t>Famagusta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shd w:val="clear" w:color="auto" w:fill="FFFFFF"/>
          <w:lang w:eastAsia="cs-CZ"/>
        </w:rPr>
        <w:t xml:space="preserve">, které je už čtyřicet šest let uzavřené, nepřístupné a opuštěné. 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Materiální fragmenty z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Famagusty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,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videoarchivy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ze současnosti i z doby před tureckou invazí na Kypr v roce 1974, experimentální sochařské makety inspirované urbanistickou strukturou a performativní postupy propojující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Famagustu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s Prahou a návštěvníky PQ23.</w:t>
      </w:r>
    </w:p>
    <w:p w14:paraId="1656F1C8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208635C3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V kontrastu s pocity tísně a odcizení, patrnými v české a kyperské výstavě, evokuje práce tvůrčího týmu z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Rumunska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naopak pocity blízkosti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lang w:eastAsia="cs-CZ"/>
        </w:rPr>
        <w:t xml:space="preserve">. 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Interaktivní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 xml:space="preserve">instalace 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Most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zpochybní hranice našeho chápání společného bytí. Pomocí různých multimediálních technologií vyzývá 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lang w:eastAsia="cs-CZ"/>
        </w:rPr>
        <w:t>Most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diváky, aby si šli naproti, znovu objevili hloubku očního kontaktu a zamysleli se nad tím, jak se naše energie vzájemně ovlivňují. Audiovizuální zkušenost z cesty přes </w:t>
      </w:r>
      <w:r w:rsidRPr="00D55073">
        <w:rPr>
          <w:rFonts w:ascii="Georgia" w:eastAsia="Times New Roman" w:hAnsi="Georgia" w:cs="Arial"/>
          <w:color w:val="4D5156"/>
          <w:sz w:val="22"/>
          <w:szCs w:val="22"/>
          <w:shd w:val="clear" w:color="auto" w:fill="FFFFFF"/>
          <w:lang w:eastAsia="cs-CZ"/>
        </w:rPr>
        <w:t>„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most</w:t>
      </w:r>
      <w:r w:rsidRPr="00D55073">
        <w:rPr>
          <w:rFonts w:ascii="Georgia" w:eastAsia="Times New Roman" w:hAnsi="Georgia" w:cs="Arial"/>
          <w:color w:val="4D5156"/>
          <w:sz w:val="22"/>
          <w:szCs w:val="22"/>
          <w:shd w:val="clear" w:color="auto" w:fill="FFFFFF"/>
          <w:lang w:eastAsia="cs-CZ"/>
        </w:rPr>
        <w:t>“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tvoří samotný návštěvník; pohybem generuje zvukový, prostorový i vizuální obsah a stává se tak dirigentem situací uvnitř instalace.</w:t>
      </w:r>
    </w:p>
    <w:p w14:paraId="57C944D8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5F62E57D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Pro české zastoupení ve Studentské výstavě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, která bude hostit umělecké instalace a projekty více než čtyřiceti zemí a regionů, vybrala odborná komise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 xml:space="preserve">studenty pražské DAMU s projektem </w:t>
      </w:r>
      <w:r w:rsidRPr="00D55073">
        <w:rPr>
          <w:rFonts w:ascii="Georgia" w:eastAsia="Times New Roman" w:hAnsi="Georgia" w:cs="Arial"/>
          <w:b/>
          <w:bCs/>
          <w:i/>
          <w:iCs/>
          <w:color w:val="000000"/>
          <w:sz w:val="22"/>
          <w:szCs w:val="22"/>
          <w:lang w:eastAsia="cs-CZ"/>
        </w:rPr>
        <w:t>Obálkové divadlo</w:t>
      </w:r>
      <w:r w:rsidRPr="00D55073">
        <w:rPr>
          <w:rFonts w:ascii="Georgia" w:eastAsia="Times New Roman" w:hAnsi="Georgia" w:cs="Arial"/>
          <w:i/>
          <w:iCs/>
          <w:color w:val="000000"/>
          <w:sz w:val="22"/>
          <w:szCs w:val="22"/>
          <w:lang w:eastAsia="cs-CZ"/>
        </w:rPr>
        <w:t xml:space="preserve">. 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Koncept dopisového divadla pracuje se zapojením diváka skrze tvorbu inscenací, které se vejdou do standardní obálky formátu C5. Expozice má podobu poštovní přepážky, u které je možné si “svoje” dopisové divadlo zakoupit, upravit a odeslat adresátovi. Klíčová je spolupráce tvůrce s divákem, který má přímý vliv na konečnou scénografickou podobu díla.</w:t>
      </w:r>
    </w:p>
    <w:p w14:paraId="700AD023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69DFC5D9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Významnou událostí pro české divadelníky a tvůrčí kolektivy je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projekt PQ+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, pořádaný platformou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PerformCzech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Institutu umění – Divadelního ústavu. Mezinárodnímu odbornému publiku složenému z kurátorů a kulturních publicistů představí performance, instalace a výstavy mapující současné práce v oboru scénografie a designu z dílen divadelních kolektivů sídlících v České republice. Kurátorský výběr projektů zahrnuje mezioborovou a digitální tvorbu, fyzické divadlo a tanec, loutkové divadlo a inscenace pro mladé publikum, operu a performance založené na textu,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audiowalking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a současný cirkus. Během celého trvání PQ se v rámci projektu představí zhruba 50 tvůrců nebo kolektivů napříč republikou.</w:t>
      </w:r>
    </w:p>
    <w:p w14:paraId="48B60ED7" w14:textId="77777777" w:rsidR="00D55073" w:rsidRPr="00D55073" w:rsidRDefault="00D55073" w:rsidP="00280A81">
      <w:pPr>
        <w:spacing w:line="276" w:lineRule="auto"/>
        <w:rPr>
          <w:rFonts w:ascii="Georgia" w:eastAsia="Times New Roman" w:hAnsi="Georgia" w:cs="Times New Roman"/>
          <w:sz w:val="22"/>
          <w:szCs w:val="22"/>
          <w:lang w:eastAsia="cs-CZ"/>
        </w:rPr>
      </w:pPr>
    </w:p>
    <w:p w14:paraId="1E5FC970" w14:textId="53624D7C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lastRenderedPageBreak/>
        <w:t>Od 9. května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je v prodeji mimo 1, 3 a 11denních Festival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Passů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i </w:t>
      </w:r>
      <w:r w:rsidRPr="00D55073">
        <w:rPr>
          <w:rFonts w:ascii="Georgia" w:eastAsia="Times New Roman" w:hAnsi="Georgia" w:cs="Arial"/>
          <w:b/>
          <w:bCs/>
          <w:color w:val="000000"/>
          <w:sz w:val="22"/>
          <w:szCs w:val="22"/>
          <w:lang w:eastAsia="cs-CZ"/>
        </w:rPr>
        <w:t>jednodenní vstupenka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na výstavy Pražského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Quadriennale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.</w:t>
      </w:r>
      <w:r w:rsidRPr="00280A81">
        <w:rPr>
          <w:rFonts w:ascii="Georgia" w:eastAsia="Times New Roman" w:hAnsi="Georgia" w:cs="Times New Roman"/>
          <w:sz w:val="22"/>
          <w:szCs w:val="22"/>
          <w:lang w:eastAsia="cs-CZ"/>
        </w:rPr>
        <w:t xml:space="preserve"> </w:t>
      </w: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Zahrnuje vstup na Výstavu zemí a regionů, Studentskou výstavu v Holešovické tržnici, a Fragmenty II, Výstavu divadelního prostoru, PQ Performance, výstavu [UN]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Common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Design Project PQ Studia a výstavu knih přihlášených do Ceny za nejlepší publikaci ve Veletržním paláci Národní galerie Praha.</w:t>
      </w:r>
    </w:p>
    <w:p w14:paraId="5BBF9E4F" w14:textId="77777777" w:rsidR="00D55073" w:rsidRPr="00D55073" w:rsidRDefault="00D55073" w:rsidP="00280A81">
      <w:pPr>
        <w:spacing w:line="276" w:lineRule="auto"/>
        <w:jc w:val="both"/>
        <w:rPr>
          <w:rFonts w:ascii="Georgia" w:eastAsia="Times New Roman" w:hAnsi="Georgia" w:cs="Times New Roman"/>
          <w:sz w:val="22"/>
          <w:szCs w:val="22"/>
          <w:lang w:eastAsia="cs-CZ"/>
        </w:rPr>
      </w:pPr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Vstupenka neumožňuje vstup na PQ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Talks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, přístup do Digitálního archivu a 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Industry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guide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 xml:space="preserve"> a neuděluje slevu na představení PQ Studio </w:t>
      </w:r>
      <w:proofErr w:type="spellStart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Stage</w:t>
      </w:r>
      <w:proofErr w:type="spellEnd"/>
      <w:r w:rsidRPr="00D55073">
        <w:rPr>
          <w:rFonts w:ascii="Georgia" w:eastAsia="Times New Roman" w:hAnsi="Georgia" w:cs="Arial"/>
          <w:color w:val="000000"/>
          <w:sz w:val="22"/>
          <w:szCs w:val="22"/>
          <w:lang w:eastAsia="cs-CZ"/>
        </w:rPr>
        <w:t>.</w:t>
      </w:r>
    </w:p>
    <w:p w14:paraId="17ECE97B" w14:textId="77777777" w:rsidR="00851594" w:rsidRPr="00280A81" w:rsidRDefault="00851594" w:rsidP="00280A81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76C5C06A" w14:textId="6F3D1B80" w:rsidR="00851594" w:rsidRPr="00280A81" w:rsidRDefault="00B06478" w:rsidP="00280A81">
      <w:pPr>
        <w:spacing w:line="276" w:lineRule="auto"/>
        <w:jc w:val="both"/>
        <w:rPr>
          <w:rFonts w:ascii="Georgia" w:eastAsia="Georgia" w:hAnsi="Georgia" w:cs="Georgia"/>
          <w:sz w:val="22"/>
          <w:szCs w:val="22"/>
        </w:rPr>
      </w:pPr>
      <w:r w:rsidRPr="00280A81">
        <w:rPr>
          <w:rFonts w:ascii="Georgia" w:eastAsia="Georgia" w:hAnsi="Georgia" w:cs="Georgia"/>
          <w:b/>
          <w:sz w:val="22"/>
          <w:szCs w:val="22"/>
        </w:rPr>
        <w:t>Program Pražského Quadriennale</w:t>
      </w:r>
      <w:r w:rsidRPr="00280A81">
        <w:rPr>
          <w:rFonts w:ascii="Georgia" w:eastAsia="Georgia" w:hAnsi="Georgia" w:cs="Georgia"/>
          <w:sz w:val="22"/>
          <w:szCs w:val="22"/>
        </w:rPr>
        <w:t xml:space="preserve"> najdete na </w:t>
      </w:r>
      <w:hyperlink r:id="rId8">
        <w:r w:rsidRPr="00280A81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webových stránkách pq.cz</w:t>
        </w:r>
      </w:hyperlink>
      <w:r w:rsidRPr="00280A81">
        <w:rPr>
          <w:rFonts w:ascii="Georgia" w:eastAsia="Georgia" w:hAnsi="Georgia" w:cs="Georgia"/>
          <w:sz w:val="22"/>
          <w:szCs w:val="22"/>
        </w:rPr>
        <w:t>. Jednodenní, třídenní a jedenáctidenní festivalové pasy</w:t>
      </w:r>
      <w:r w:rsidR="00D55073" w:rsidRPr="00280A81">
        <w:rPr>
          <w:rFonts w:ascii="Georgia" w:eastAsia="Georgia" w:hAnsi="Georgia" w:cs="Georgia"/>
          <w:sz w:val="22"/>
          <w:szCs w:val="22"/>
        </w:rPr>
        <w:t>, stejně jako vstupenky,</w:t>
      </w:r>
      <w:r w:rsidRPr="00280A81">
        <w:rPr>
          <w:rFonts w:ascii="Georgia" w:eastAsia="Georgia" w:hAnsi="Georgia" w:cs="Georgia"/>
          <w:sz w:val="22"/>
          <w:szCs w:val="22"/>
        </w:rPr>
        <w:t xml:space="preserve"> jsou dostupné na platformě </w:t>
      </w:r>
      <w:hyperlink r:id="rId9">
        <w:r w:rsidRPr="00280A81">
          <w:rPr>
            <w:rFonts w:ascii="Georgia" w:eastAsia="Georgia" w:hAnsi="Georgia" w:cs="Georgia"/>
            <w:color w:val="1155CC"/>
            <w:sz w:val="22"/>
            <w:szCs w:val="22"/>
            <w:u w:val="single"/>
          </w:rPr>
          <w:t>GoOut.net</w:t>
        </w:r>
      </w:hyperlink>
      <w:r w:rsidRPr="00280A81">
        <w:rPr>
          <w:rFonts w:ascii="Georgia" w:eastAsia="Georgia" w:hAnsi="Georgia" w:cs="Georgia"/>
          <w:sz w:val="22"/>
          <w:szCs w:val="22"/>
        </w:rPr>
        <w:t>.</w:t>
      </w:r>
    </w:p>
    <w:p w14:paraId="1B738D35" w14:textId="77777777" w:rsidR="00851594" w:rsidRPr="00D55073" w:rsidRDefault="00851594">
      <w:pPr>
        <w:pBdr>
          <w:bottom w:val="single" w:sz="6" w:space="1" w:color="000000"/>
        </w:pBdr>
        <w:tabs>
          <w:tab w:val="left" w:pos="1768"/>
        </w:tabs>
        <w:spacing w:line="264" w:lineRule="auto"/>
        <w:jc w:val="both"/>
        <w:rPr>
          <w:rFonts w:ascii="Georgia" w:eastAsia="Georgia" w:hAnsi="Georgia" w:cs="Georgia"/>
          <w:sz w:val="22"/>
          <w:szCs w:val="22"/>
        </w:rPr>
      </w:pPr>
    </w:p>
    <w:p w14:paraId="3AFCF6E8" w14:textId="77777777" w:rsidR="00851594" w:rsidRPr="00D55073" w:rsidRDefault="00851594">
      <w:pPr>
        <w:tabs>
          <w:tab w:val="left" w:pos="1768"/>
        </w:tabs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</w:p>
    <w:p w14:paraId="1598F528" w14:textId="77777777" w:rsidR="00851594" w:rsidRPr="00D55073" w:rsidRDefault="00000000">
      <w:pPr>
        <w:spacing w:line="264" w:lineRule="auto"/>
        <w:jc w:val="both"/>
        <w:rPr>
          <w:rFonts w:ascii="Georgia" w:eastAsia="Georgia" w:hAnsi="Georgia" w:cs="Georgia"/>
          <w:b/>
          <w:color w:val="000000"/>
          <w:sz w:val="18"/>
          <w:szCs w:val="18"/>
        </w:rPr>
      </w:pPr>
      <w:hyperlink r:id="rId10">
        <w:r w:rsidR="00B06478" w:rsidRPr="00D55073">
          <w:rPr>
            <w:rFonts w:ascii="Georgia" w:eastAsia="Georgia" w:hAnsi="Georgia" w:cs="Georgia"/>
            <w:b/>
            <w:color w:val="000000"/>
            <w:sz w:val="18"/>
            <w:szCs w:val="18"/>
            <w:u w:val="single"/>
          </w:rPr>
          <w:t>Pražské Quadriennale scénografie a divadelního prostoru</w:t>
        </w:r>
      </w:hyperlink>
    </w:p>
    <w:p w14:paraId="2801AEF6" w14:textId="5E0826AF" w:rsidR="00851594" w:rsidRPr="00D55073" w:rsidRDefault="00B06478">
      <w:pPr>
        <w:spacing w:line="264" w:lineRule="auto"/>
        <w:jc w:val="both"/>
        <w:rPr>
          <w:rFonts w:ascii="Georgia" w:eastAsia="Georgia" w:hAnsi="Georgia" w:cs="Georgia"/>
          <w:color w:val="000000"/>
          <w:sz w:val="18"/>
          <w:szCs w:val="18"/>
        </w:rPr>
      </w:pPr>
      <w:r w:rsidRPr="00D55073">
        <w:rPr>
          <w:rFonts w:ascii="Georgia" w:eastAsia="Georgia" w:hAnsi="Georgia" w:cs="Georgia"/>
          <w:color w:val="000000"/>
          <w:sz w:val="18"/>
          <w:szCs w:val="18"/>
        </w:rPr>
        <w:t xml:space="preserve">od roku 1967 každé čtyři roky zkoumá umělecké oblasti scénografie, performance designu a prostoru se všemi jejich aspekty </w:t>
      </w:r>
      <w:r w:rsidR="00440E43" w:rsidRPr="00D55073">
        <w:rPr>
          <w:rFonts w:ascii="Georgia" w:eastAsia="Georgia" w:hAnsi="Georgia" w:cs="Georgia"/>
          <w:color w:val="000000"/>
          <w:sz w:val="18"/>
          <w:szCs w:val="18"/>
        </w:rPr>
        <w:t>–</w:t>
      </w:r>
      <w:r w:rsidRPr="00D55073">
        <w:rPr>
          <w:rFonts w:ascii="Georgia" w:eastAsia="Georgia" w:hAnsi="Georgia" w:cs="Georgia"/>
          <w:color w:val="000000"/>
          <w:sz w:val="18"/>
          <w:szCs w:val="18"/>
        </w:rPr>
        <w:t xml:space="preserve"> od scénického umění, kostýmu, světelného a zvukového designu a architektury prostoru performance až po </w:t>
      </w:r>
      <w:proofErr w:type="spellStart"/>
      <w:r w:rsidRPr="00D55073">
        <w:rPr>
          <w:rFonts w:ascii="Georgia" w:eastAsia="Georgia" w:hAnsi="Georgia" w:cs="Georgia"/>
          <w:color w:val="000000"/>
          <w:sz w:val="18"/>
          <w:szCs w:val="18"/>
        </w:rPr>
        <w:t>site-adaptive</w:t>
      </w:r>
      <w:proofErr w:type="spellEnd"/>
      <w:r w:rsidRPr="00D55073">
        <w:rPr>
          <w:rFonts w:ascii="Georgia" w:eastAsia="Georgia" w:hAnsi="Georgia" w:cs="Georgia"/>
          <w:color w:val="000000"/>
          <w:sz w:val="18"/>
          <w:szCs w:val="18"/>
        </w:rPr>
        <w:t xml:space="preserve"> performance, aplikovanou scénografii, rozšířenou a virtuální realitu, technologie jako </w:t>
      </w:r>
      <w:proofErr w:type="spellStart"/>
      <w:r w:rsidRPr="00D55073">
        <w:rPr>
          <w:rFonts w:ascii="Georgia" w:eastAsia="Georgia" w:hAnsi="Georgia" w:cs="Georgia"/>
          <w:color w:val="000000"/>
          <w:sz w:val="18"/>
          <w:szCs w:val="18"/>
        </w:rPr>
        <w:t>Motion</w:t>
      </w:r>
      <w:proofErr w:type="spellEnd"/>
      <w:r w:rsidRPr="00D55073">
        <w:rPr>
          <w:rFonts w:ascii="Georgia" w:eastAsia="Georgia" w:hAnsi="Georgia" w:cs="Georgia"/>
          <w:color w:val="000000"/>
          <w:sz w:val="18"/>
          <w:szCs w:val="18"/>
        </w:rPr>
        <w:t xml:space="preserve"> </w:t>
      </w:r>
      <w:proofErr w:type="spellStart"/>
      <w:r w:rsidRPr="00D55073">
        <w:rPr>
          <w:rFonts w:ascii="Georgia" w:eastAsia="Georgia" w:hAnsi="Georgia" w:cs="Georgia"/>
          <w:color w:val="000000"/>
          <w:sz w:val="18"/>
          <w:szCs w:val="18"/>
        </w:rPr>
        <w:t>Capture</w:t>
      </w:r>
      <w:proofErr w:type="spellEnd"/>
      <w:r w:rsidRPr="00D55073">
        <w:rPr>
          <w:rFonts w:ascii="Georgia" w:eastAsia="Georgia" w:hAnsi="Georgia" w:cs="Georgia"/>
          <w:color w:val="000000"/>
          <w:sz w:val="18"/>
          <w:szCs w:val="18"/>
        </w:rPr>
        <w:t xml:space="preserve"> a laser nebo kostým jako performance, a to v rámci výstav, instalací, architektonických konceptů, workshopů, performancí a dalších živých akcí. Jádrem myšlenky festivalu je představit současný performance design jako nezávislou uměleckou formu, která působí na lidskou představivost prostřednictvím všech smyslů – zraku, čichu, sluchu, hmatu a chuti. PQ 2023 bude hostit umělce z přibližně stovky zemí ve více než 300 bodech programu, což z něj činí nejvýznamnější akci svého druhu na světě.</w:t>
      </w:r>
    </w:p>
    <w:p w14:paraId="63A1EC61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55F63D59" w14:textId="77777777" w:rsidR="00851594" w:rsidRPr="00D55073" w:rsidRDefault="00B06478">
      <w:pPr>
        <w:spacing w:line="264" w:lineRule="auto"/>
        <w:jc w:val="both"/>
        <w:rPr>
          <w:rFonts w:ascii="Georgia" w:eastAsia="Georgia" w:hAnsi="Georgia" w:cs="Georgia"/>
          <w:i/>
          <w:sz w:val="18"/>
          <w:szCs w:val="18"/>
        </w:rPr>
      </w:pPr>
      <w:r w:rsidRPr="00D55073">
        <w:rPr>
          <w:rFonts w:ascii="Georgia" w:eastAsia="Georgia" w:hAnsi="Georgia" w:cs="Georgia"/>
          <w:i/>
          <w:sz w:val="18"/>
          <w:szCs w:val="18"/>
        </w:rPr>
        <w:t>Opustili jsme dobu, kdy scénografie viděla scénu, kostým, osvětlení a zvuk jako oddělené výtvarné profese. Rozmanitost současné scénografie je natolik rozsáhlá, že téměř není možné ji jednoduše popsat, kritizovat nebo analyzovat. Modely, scénografické návrhy a fotografie jsou stále vynikajícím zdrojem přibližujícím myšlení a představivost umělců a zároveň mapují kreativní proces scénografie. O prostředí, kontextu, emocích a celkové atmosféře představení nám ale říkají jen velmi málo. Jediným způsobem, jak ukázat scénografii v její pravé podobě včetně diváků, je prožít ji naživo, prezentovat v živé akci, performanci nebo kurátorsky vytvořeném prostředí.</w:t>
      </w:r>
    </w:p>
    <w:p w14:paraId="629C5FB0" w14:textId="77777777" w:rsidR="00851594" w:rsidRPr="00D55073" w:rsidRDefault="00000000">
      <w:pPr>
        <w:spacing w:line="264" w:lineRule="auto"/>
        <w:jc w:val="both"/>
        <w:rPr>
          <w:rFonts w:ascii="Georgia" w:eastAsia="Georgia" w:hAnsi="Georgia" w:cs="Georgia"/>
          <w:i/>
          <w:color w:val="000000"/>
          <w:sz w:val="18"/>
          <w:szCs w:val="18"/>
        </w:rPr>
      </w:pPr>
      <w:hyperlink r:id="rId11">
        <w:r w:rsidR="00B06478" w:rsidRPr="00D55073">
          <w:rPr>
            <w:rFonts w:ascii="Georgia" w:eastAsia="Georgia" w:hAnsi="Georgia" w:cs="Georgia"/>
            <w:i/>
            <w:color w:val="000000"/>
            <w:sz w:val="18"/>
            <w:szCs w:val="18"/>
            <w:u w:val="single"/>
          </w:rPr>
          <w:t>Současná scénografie je asi jedním z nejzajímavějších uměleckých oborů</w:t>
        </w:r>
      </w:hyperlink>
      <w:r w:rsidR="00B06478" w:rsidRPr="00D55073">
        <w:rPr>
          <w:rFonts w:ascii="Georgia" w:eastAsia="Georgia" w:hAnsi="Georgia" w:cs="Georgia"/>
          <w:i/>
          <w:color w:val="000000"/>
          <w:sz w:val="18"/>
          <w:szCs w:val="18"/>
        </w:rPr>
        <w:t>, nabízející hluboké a nezapomenutelné zážitky divákům, aktivním účastníkům i široké veřejnosti.</w:t>
      </w:r>
    </w:p>
    <w:p w14:paraId="240FD368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0E2E08E9" w14:textId="77777777" w:rsidR="00851594" w:rsidRPr="00D55073" w:rsidRDefault="00B06478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  <w:r w:rsidRPr="00D55073">
        <w:rPr>
          <w:rFonts w:ascii="Georgia" w:eastAsia="Georgia" w:hAnsi="Georgia" w:cs="Georgia"/>
          <w:sz w:val="18"/>
          <w:szCs w:val="18"/>
        </w:rPr>
        <w:t>V roce 2015 Pražské Quadriennale získalo cenu EFFE a bylo jmenováno jedním z nejinovativnějších festivalů v Evropě.</w:t>
      </w:r>
    </w:p>
    <w:p w14:paraId="17189B1A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260300B9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18"/>
          <w:szCs w:val="18"/>
        </w:rPr>
      </w:pPr>
    </w:p>
    <w:p w14:paraId="5C3F8F99" w14:textId="77777777" w:rsidR="00851594" w:rsidRDefault="00B06478">
      <w:pPr>
        <w:spacing w:line="264" w:lineRule="auto"/>
        <w:rPr>
          <w:rFonts w:ascii="Georgia" w:eastAsia="Georgia" w:hAnsi="Georgia" w:cs="Georgia"/>
          <w:b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Pražské Quadriennale pořádá Ministerstvo kultury ČR</w:t>
      </w:r>
      <w:r w:rsidRPr="00D55073">
        <w:rPr>
          <w:rFonts w:ascii="Georgia" w:eastAsia="Georgia" w:hAnsi="Georgia" w:cs="Georgia"/>
          <w:b/>
          <w:sz w:val="20"/>
          <w:szCs w:val="20"/>
        </w:rPr>
        <w:br/>
        <w:t>a organizuje Institut umění – Divadelní ústav.</w:t>
      </w:r>
    </w:p>
    <w:p w14:paraId="7DB8A515" w14:textId="77777777" w:rsidR="00887939" w:rsidRDefault="00887939">
      <w:pPr>
        <w:spacing w:line="264" w:lineRule="auto"/>
        <w:rPr>
          <w:rFonts w:ascii="Georgia" w:eastAsia="Georgia" w:hAnsi="Georgia" w:cs="Georgia"/>
          <w:b/>
          <w:sz w:val="20"/>
          <w:szCs w:val="20"/>
        </w:rPr>
      </w:pPr>
    </w:p>
    <w:p w14:paraId="76EE4B29" w14:textId="090CA6A9" w:rsidR="00887939" w:rsidRPr="00887939" w:rsidRDefault="00887939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Pod záštitou:</w:t>
      </w:r>
      <w:r w:rsidRPr="00D55073"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sz w:val="20"/>
          <w:szCs w:val="20"/>
        </w:rPr>
        <w:t xml:space="preserve">Petra Pavla, prezidenta České republiky, </w:t>
      </w:r>
      <w:r w:rsidRPr="00D55073">
        <w:rPr>
          <w:rFonts w:ascii="Georgia" w:eastAsia="Georgia" w:hAnsi="Georgia" w:cs="Georgia"/>
          <w:sz w:val="20"/>
          <w:szCs w:val="20"/>
        </w:rPr>
        <w:t xml:space="preserve">Bohuslava Svobody, primátora hl. m. Prahy, Evropské festivalové asociace, UNESCO </w:t>
      </w:r>
      <w:r>
        <w:rPr>
          <w:rFonts w:ascii="Georgia" w:eastAsia="Georgia" w:hAnsi="Georgia" w:cs="Georgia"/>
          <w:sz w:val="20"/>
          <w:szCs w:val="20"/>
        </w:rPr>
        <w:t>–</w:t>
      </w:r>
      <w:r w:rsidRPr="00D55073">
        <w:rPr>
          <w:rFonts w:ascii="Georgia" w:eastAsia="Georgia" w:hAnsi="Georgia" w:cs="Georgia"/>
          <w:sz w:val="20"/>
          <w:szCs w:val="20"/>
        </w:rPr>
        <w:t xml:space="preserve"> Diversity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of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Cultural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Expressions</w:t>
      </w:r>
      <w:proofErr w:type="spellEnd"/>
    </w:p>
    <w:p w14:paraId="0D74CAFC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14:paraId="549BD653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S finanční podporou: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Národní plán obnovy –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NextGenerationEU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>, Hlavní město Praha</w:t>
      </w:r>
    </w:p>
    <w:p w14:paraId="797A1181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5AFE7C85" w14:textId="1AA59162" w:rsidR="00851594" w:rsidRPr="00D55073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Generální partner: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r w:rsidRPr="00D55073">
        <w:rPr>
          <w:rFonts w:ascii="Georgia" w:eastAsia="Georgia" w:hAnsi="Georgia" w:cs="Georgia"/>
          <w:sz w:val="20"/>
          <w:szCs w:val="20"/>
        </w:rPr>
        <w:t xml:space="preserve">Volkswagen </w:t>
      </w:r>
      <w:r w:rsidR="00440E43" w:rsidRPr="00D55073">
        <w:rPr>
          <w:rFonts w:ascii="Georgia" w:eastAsia="Georgia" w:hAnsi="Georgia" w:cs="Georgia"/>
          <w:sz w:val="20"/>
          <w:szCs w:val="20"/>
        </w:rPr>
        <w:t>–</w:t>
      </w:r>
      <w:r w:rsidRPr="00D55073">
        <w:rPr>
          <w:rFonts w:ascii="Georgia" w:eastAsia="Georgia" w:hAnsi="Georgia" w:cs="Georgia"/>
          <w:sz w:val="20"/>
          <w:szCs w:val="20"/>
        </w:rPr>
        <w:t xml:space="preserve"> Užitkové vozy</w:t>
      </w:r>
    </w:p>
    <w:p w14:paraId="6FFBE17D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Generální mediální partner:</w:t>
      </w:r>
      <w:r w:rsidRPr="00D55073">
        <w:rPr>
          <w:rFonts w:ascii="Georgia" w:eastAsia="Georgia" w:hAnsi="Georgia" w:cs="Georgia"/>
          <w:sz w:val="20"/>
          <w:szCs w:val="20"/>
        </w:rPr>
        <w:t xml:space="preserve"> Česká televize</w:t>
      </w:r>
    </w:p>
    <w:p w14:paraId="2D067D2F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sz w:val="20"/>
          <w:szCs w:val="20"/>
        </w:rPr>
      </w:pPr>
    </w:p>
    <w:p w14:paraId="6CFD48D1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Technologický partner: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Alza.cz</w:t>
      </w:r>
    </w:p>
    <w:p w14:paraId="4BDF6479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Hlavní mediální partner: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Český rozhlas</w:t>
      </w:r>
    </w:p>
    <w:p w14:paraId="541E5B2F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Hlavní partner: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Mama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Shelter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Prague</w:t>
      </w:r>
    </w:p>
    <w:p w14:paraId="2B9D0320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418DAF6D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Partneři: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Vinohradský pivovar,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PageFive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>, Studio Bauhaus, EKO-KOM</w:t>
      </w:r>
    </w:p>
    <w:p w14:paraId="738FC967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6E2E6854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Institucionální partneři: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Národní galerie Praha, Divadelní fakulta Akademie múzických umění v Praze, Goethe-Institut, Česká centra, Městská část Praha 7, </w:t>
      </w:r>
      <w:r w:rsidRPr="00D55073">
        <w:rPr>
          <w:rFonts w:ascii="Georgia" w:eastAsia="Georgia" w:hAnsi="Georgia" w:cs="Georgia"/>
          <w:sz w:val="20"/>
          <w:szCs w:val="20"/>
        </w:rPr>
        <w:t>Ministerstvo zahraničních věcí České republiky</w:t>
      </w:r>
    </w:p>
    <w:p w14:paraId="2CA4A337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43163F16" w14:textId="0D8EEC77" w:rsidR="00851594" w:rsidRPr="00D55073" w:rsidRDefault="00B06478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Mediální partneři</w:t>
      </w:r>
      <w:r w:rsidRPr="00D55073">
        <w:rPr>
          <w:rFonts w:ascii="Georgia" w:eastAsia="Georgia" w:hAnsi="Georgia" w:cs="Georgia"/>
          <w:sz w:val="20"/>
          <w:szCs w:val="20"/>
        </w:rPr>
        <w:t xml:space="preserve">: A2, A2larm, Artikl,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Czechdesign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, </w:t>
      </w:r>
      <w:r w:rsidR="00D55073">
        <w:rPr>
          <w:rFonts w:ascii="Georgia" w:eastAsia="Georgia" w:hAnsi="Georgia" w:cs="Georgia"/>
          <w:sz w:val="20"/>
          <w:szCs w:val="20"/>
        </w:rPr>
        <w:t xml:space="preserve">Czech </w:t>
      </w:r>
      <w:proofErr w:type="spellStart"/>
      <w:r w:rsidR="00D55073">
        <w:rPr>
          <w:rFonts w:ascii="Georgia" w:eastAsia="Georgia" w:hAnsi="Georgia" w:cs="Georgia"/>
          <w:sz w:val="20"/>
          <w:szCs w:val="20"/>
        </w:rPr>
        <w:t>Crunch</w:t>
      </w:r>
      <w:proofErr w:type="spellEnd"/>
      <w:r w:rsidR="00D55073">
        <w:rPr>
          <w:rFonts w:ascii="Georgia" w:eastAsia="Georgia" w:hAnsi="Georgia" w:cs="Georgia"/>
          <w:sz w:val="20"/>
          <w:szCs w:val="20"/>
        </w:rPr>
        <w:t xml:space="preserve">, </w:t>
      </w:r>
      <w:r w:rsidRPr="00D55073">
        <w:rPr>
          <w:rFonts w:ascii="Georgia" w:eastAsia="Georgia" w:hAnsi="Georgia" w:cs="Georgia"/>
          <w:sz w:val="20"/>
          <w:szCs w:val="20"/>
        </w:rPr>
        <w:t xml:space="preserve">Deník N,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Radio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 1,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FullMoon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Magazine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, Bio Oko,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Artmap</w:t>
      </w:r>
      <w:proofErr w:type="spellEnd"/>
      <w:r w:rsidRPr="00D55073">
        <w:rPr>
          <w:rFonts w:ascii="Georgia" w:eastAsia="Georgia" w:hAnsi="Georgia" w:cs="Georgia"/>
          <w:sz w:val="20"/>
          <w:szCs w:val="20"/>
        </w:rPr>
        <w:t xml:space="preserve">, </w:t>
      </w:r>
      <w:r w:rsidR="00D55073">
        <w:rPr>
          <w:rFonts w:ascii="Georgia" w:eastAsia="Georgia" w:hAnsi="Georgia" w:cs="Georgia"/>
          <w:sz w:val="20"/>
          <w:szCs w:val="20"/>
        </w:rPr>
        <w:t xml:space="preserve">Divadelní noviny, </w:t>
      </w:r>
      <w:r w:rsidRPr="00D55073">
        <w:rPr>
          <w:rFonts w:ascii="Georgia" w:eastAsia="Georgia" w:hAnsi="Georgia" w:cs="Georgia"/>
          <w:sz w:val="20"/>
          <w:szCs w:val="20"/>
        </w:rPr>
        <w:t xml:space="preserve">Svět a divadlo, divadlo.cz, </w:t>
      </w:r>
      <w:r w:rsidR="00D55073">
        <w:rPr>
          <w:rFonts w:ascii="Georgia" w:eastAsia="Georgia" w:hAnsi="Georgia" w:cs="Georgia"/>
          <w:sz w:val="20"/>
          <w:szCs w:val="20"/>
        </w:rPr>
        <w:t xml:space="preserve">Taneční zóna, </w:t>
      </w:r>
      <w:r w:rsidR="00887939">
        <w:rPr>
          <w:rFonts w:ascii="Georgia" w:eastAsia="Georgia" w:hAnsi="Georgia" w:cs="Georgia"/>
          <w:sz w:val="20"/>
          <w:szCs w:val="20"/>
        </w:rPr>
        <w:t xml:space="preserve">Proti šedi, </w:t>
      </w:r>
      <w:r w:rsidRPr="00D55073">
        <w:rPr>
          <w:rFonts w:ascii="Georgia" w:eastAsia="Georgia" w:hAnsi="Georgia" w:cs="Georgia"/>
          <w:sz w:val="20"/>
          <w:szCs w:val="20"/>
        </w:rPr>
        <w:t xml:space="preserve">culturenet.cz,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ArtsCzech</w:t>
      </w:r>
      <w:proofErr w:type="spellEnd"/>
      <w:r w:rsidR="00887939"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="00887939">
        <w:rPr>
          <w:rFonts w:ascii="Georgia" w:eastAsia="Georgia" w:hAnsi="Georgia" w:cs="Georgia"/>
          <w:sz w:val="20"/>
          <w:szCs w:val="20"/>
        </w:rPr>
        <w:t>Knowledge</w:t>
      </w:r>
      <w:proofErr w:type="spellEnd"/>
      <w:r w:rsidR="00887939">
        <w:rPr>
          <w:rFonts w:ascii="Georgia" w:eastAsia="Georgia" w:hAnsi="Georgia" w:cs="Georgia"/>
          <w:sz w:val="20"/>
          <w:szCs w:val="20"/>
        </w:rPr>
        <w:t xml:space="preserve"> Exchange </w:t>
      </w:r>
      <w:proofErr w:type="spellStart"/>
      <w:r w:rsidR="00887939">
        <w:rPr>
          <w:rFonts w:ascii="Georgia" w:eastAsia="Georgia" w:hAnsi="Georgia" w:cs="Georgia"/>
          <w:sz w:val="20"/>
          <w:szCs w:val="20"/>
        </w:rPr>
        <w:t>Platform</w:t>
      </w:r>
      <w:proofErr w:type="spellEnd"/>
      <w:r w:rsidR="00887939">
        <w:rPr>
          <w:rFonts w:ascii="Georgia" w:eastAsia="Georgia" w:hAnsi="Georgia" w:cs="Georgia"/>
          <w:sz w:val="20"/>
          <w:szCs w:val="20"/>
        </w:rPr>
        <w:t xml:space="preserve">, </w:t>
      </w:r>
      <w:proofErr w:type="spellStart"/>
      <w:r w:rsidR="00887939">
        <w:rPr>
          <w:rFonts w:ascii="Georgia" w:eastAsia="Georgia" w:hAnsi="Georgia" w:cs="Georgia"/>
          <w:sz w:val="20"/>
          <w:szCs w:val="20"/>
        </w:rPr>
        <w:t>Theater</w:t>
      </w:r>
      <w:proofErr w:type="spellEnd"/>
      <w:r w:rsidR="00887939">
        <w:rPr>
          <w:rFonts w:ascii="Georgia" w:eastAsia="Georgia" w:hAnsi="Georgia" w:cs="Georgia"/>
          <w:sz w:val="20"/>
          <w:szCs w:val="20"/>
        </w:rPr>
        <w:t xml:space="preserve"> der </w:t>
      </w:r>
      <w:proofErr w:type="spellStart"/>
      <w:r w:rsidR="00887939">
        <w:rPr>
          <w:rFonts w:ascii="Georgia" w:eastAsia="Georgia" w:hAnsi="Georgia" w:cs="Georgia"/>
          <w:sz w:val="20"/>
          <w:szCs w:val="20"/>
        </w:rPr>
        <w:t>Zeit</w:t>
      </w:r>
      <w:proofErr w:type="spellEnd"/>
    </w:p>
    <w:p w14:paraId="477EFB1F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</w:p>
    <w:p w14:paraId="6D749CB7" w14:textId="114B7FC0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Ve spolupráci s:</w:t>
      </w:r>
      <w:r w:rsidRPr="00D55073">
        <w:rPr>
          <w:rFonts w:ascii="Georgia" w:eastAsia="Georgia" w:hAnsi="Georgia" w:cs="Georgia"/>
          <w:sz w:val="20"/>
          <w:szCs w:val="20"/>
        </w:rPr>
        <w:t xml:space="preserve"> Holešovická tržnice,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Art&amp;Digital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Lab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- H40, Máš umělecké </w:t>
      </w:r>
      <w:proofErr w:type="gramStart"/>
      <w:r w:rsidRPr="00D55073">
        <w:rPr>
          <w:rFonts w:ascii="Georgia" w:eastAsia="Georgia" w:hAnsi="Georgia" w:cs="Georgia"/>
          <w:color w:val="000000"/>
          <w:sz w:val="20"/>
          <w:szCs w:val="20"/>
        </w:rPr>
        <w:t>střevo?,</w:t>
      </w:r>
      <w:proofErr w:type="gram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Tanec Praha, Výstaviště Praha, Jatka78,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PerformCzech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, Program PQ+ </w:t>
      </w:r>
      <w:r w:rsidRPr="00D55073">
        <w:rPr>
          <w:rFonts w:ascii="Georgia" w:eastAsia="Georgia" w:hAnsi="Georgia" w:cs="Georgia"/>
          <w:sz w:val="20"/>
          <w:szCs w:val="20"/>
        </w:rPr>
        <w:t xml:space="preserve">platformy </w:t>
      </w:r>
      <w:proofErr w:type="spellStart"/>
      <w:r w:rsidRPr="00D55073">
        <w:rPr>
          <w:rFonts w:ascii="Georgia" w:eastAsia="Georgia" w:hAnsi="Georgia" w:cs="Georgia"/>
          <w:sz w:val="20"/>
          <w:szCs w:val="20"/>
        </w:rPr>
        <w:t>PerformCzech</w:t>
      </w:r>
      <w:proofErr w:type="spellEnd"/>
      <w:r w:rsidR="00580A47" w:rsidRPr="00D55073">
        <w:rPr>
          <w:rFonts w:ascii="Georgia" w:eastAsia="Georgia" w:hAnsi="Georgia" w:cs="Georgia"/>
          <w:sz w:val="20"/>
          <w:szCs w:val="20"/>
        </w:rPr>
        <w:t>, Jednota</w:t>
      </w:r>
    </w:p>
    <w:p w14:paraId="2DAD0B1F" w14:textId="77777777" w:rsidR="00851594" w:rsidRPr="00D55073" w:rsidRDefault="00851594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62907ACD" w14:textId="77777777" w:rsidR="00851594" w:rsidRPr="00D55073" w:rsidRDefault="00B06478">
      <w:pP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PQ je součástí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projektu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Active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CITY(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zens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>) podpořeného z programu Kreativní Evropa</w:t>
      </w:r>
    </w:p>
    <w:p w14:paraId="5BC402CE" w14:textId="77777777" w:rsidR="00851594" w:rsidRPr="00D55073" w:rsidRDefault="00851594">
      <w:pPr>
        <w:pBdr>
          <w:bottom w:val="single" w:sz="6" w:space="1" w:color="000000"/>
        </w:pBdr>
        <w:spacing w:line="264" w:lineRule="auto"/>
        <w:rPr>
          <w:rFonts w:ascii="Georgia" w:eastAsia="Georgia" w:hAnsi="Georgia" w:cs="Georgia"/>
          <w:color w:val="000000"/>
          <w:sz w:val="20"/>
          <w:szCs w:val="20"/>
        </w:rPr>
      </w:pPr>
    </w:p>
    <w:p w14:paraId="09AC8E1A" w14:textId="77777777" w:rsidR="00851594" w:rsidRPr="00D55073" w:rsidRDefault="00851594">
      <w:pPr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</w:p>
    <w:p w14:paraId="3BD43930" w14:textId="77777777" w:rsidR="00851594" w:rsidRPr="00D55073" w:rsidRDefault="00B06478">
      <w:pPr>
        <w:spacing w:line="264" w:lineRule="auto"/>
        <w:jc w:val="both"/>
        <w:rPr>
          <w:rFonts w:ascii="Georgia" w:eastAsia="Georgia" w:hAnsi="Georgia" w:cs="Georgia"/>
          <w:b/>
          <w:sz w:val="20"/>
          <w:szCs w:val="20"/>
        </w:rPr>
      </w:pPr>
      <w:r w:rsidRPr="00D55073">
        <w:rPr>
          <w:rFonts w:ascii="Georgia" w:eastAsia="Georgia" w:hAnsi="Georgia" w:cs="Georgia"/>
          <w:b/>
          <w:sz w:val="20"/>
          <w:szCs w:val="20"/>
        </w:rPr>
        <w:t>Kontakty pro média:</w:t>
      </w:r>
    </w:p>
    <w:p w14:paraId="57A2B3B0" w14:textId="77777777" w:rsidR="00851594" w:rsidRPr="00D55073" w:rsidRDefault="00B06478">
      <w:pPr>
        <w:tabs>
          <w:tab w:val="left" w:pos="4962"/>
          <w:tab w:val="left" w:pos="7100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r w:rsidRPr="00D55073">
        <w:rPr>
          <w:rFonts w:ascii="Georgia" w:eastAsia="Georgia" w:hAnsi="Georgia" w:cs="Georgia"/>
          <w:sz w:val="20"/>
          <w:szCs w:val="20"/>
        </w:rPr>
        <w:t>Michaela Sikorová</w:t>
      </w:r>
      <w:r w:rsidRPr="00D55073">
        <w:rPr>
          <w:rFonts w:ascii="Georgia" w:eastAsia="Georgia" w:hAnsi="Georgia" w:cs="Georgia"/>
          <w:sz w:val="20"/>
          <w:szCs w:val="20"/>
        </w:rPr>
        <w:tab/>
        <w:t>Adam Dudek</w:t>
      </w:r>
    </w:p>
    <w:p w14:paraId="17D44B32" w14:textId="77777777" w:rsidR="00851594" w:rsidRPr="00D55073" w:rsidRDefault="00B06478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color w:val="000000"/>
          <w:sz w:val="20"/>
          <w:szCs w:val="20"/>
        </w:rPr>
        <w:t>PR Manager</w:t>
      </w:r>
      <w:r w:rsidRPr="00D55073">
        <w:rPr>
          <w:rFonts w:ascii="Georgia" w:eastAsia="Georgia" w:hAnsi="Georgia" w:cs="Georgia"/>
          <w:color w:val="000000"/>
          <w:sz w:val="20"/>
          <w:szCs w:val="20"/>
        </w:rPr>
        <w:tab/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Head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</w:t>
      </w:r>
      <w:proofErr w:type="spellStart"/>
      <w:r w:rsidRPr="00D55073">
        <w:rPr>
          <w:rFonts w:ascii="Georgia" w:eastAsia="Georgia" w:hAnsi="Georgia" w:cs="Georgia"/>
          <w:color w:val="000000"/>
          <w:sz w:val="20"/>
          <w:szCs w:val="20"/>
        </w:rPr>
        <w:t>of</w:t>
      </w:r>
      <w:proofErr w:type="spellEnd"/>
      <w:r w:rsidRPr="00D55073">
        <w:rPr>
          <w:rFonts w:ascii="Georgia" w:eastAsia="Georgia" w:hAnsi="Georgia" w:cs="Georgia"/>
          <w:color w:val="000000"/>
          <w:sz w:val="20"/>
          <w:szCs w:val="20"/>
        </w:rPr>
        <w:t xml:space="preserve"> Communications</w:t>
      </w:r>
    </w:p>
    <w:p w14:paraId="465571FD" w14:textId="77777777" w:rsidR="00851594" w:rsidRPr="00D55073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  <w:hyperlink r:id="rId12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michaela.sikorova@pq.cz</w:t>
        </w:r>
      </w:hyperlink>
      <w:r w:rsidR="00B06478" w:rsidRPr="00D55073">
        <w:rPr>
          <w:rFonts w:ascii="Georgia" w:eastAsia="Georgia" w:hAnsi="Georgia" w:cs="Georgia"/>
          <w:color w:val="000000"/>
          <w:sz w:val="20"/>
          <w:szCs w:val="20"/>
          <w:u w:val="single"/>
        </w:rPr>
        <w:t xml:space="preserve">; </w:t>
      </w:r>
      <w:r w:rsidR="00B06478" w:rsidRPr="00D55073">
        <w:rPr>
          <w:rFonts w:ascii="Georgia" w:eastAsia="Georgia" w:hAnsi="Georgia" w:cs="Georgia"/>
          <w:color w:val="000000"/>
          <w:sz w:val="20"/>
          <w:szCs w:val="20"/>
        </w:rPr>
        <w:t>+420 776 712 858</w:t>
      </w:r>
      <w:r w:rsidR="00B06478" w:rsidRPr="00D55073">
        <w:rPr>
          <w:rFonts w:ascii="Georgia" w:hAnsi="Georgia"/>
        </w:rPr>
        <w:tab/>
      </w:r>
      <w:hyperlink r:id="rId13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adam.dudek@pq.cz</w:t>
        </w:r>
      </w:hyperlink>
      <w:r w:rsidR="00B06478" w:rsidRPr="00D55073">
        <w:rPr>
          <w:rFonts w:ascii="Georgia" w:eastAsia="Georgia" w:hAnsi="Georgia" w:cs="Georgia"/>
          <w:color w:val="000000"/>
          <w:sz w:val="20"/>
          <w:szCs w:val="20"/>
        </w:rPr>
        <w:t>; +420 776 199 087</w:t>
      </w:r>
    </w:p>
    <w:p w14:paraId="5702D2EC" w14:textId="77777777" w:rsidR="00851594" w:rsidRPr="00D55073" w:rsidRDefault="00851594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color w:val="000000"/>
          <w:sz w:val="20"/>
          <w:szCs w:val="20"/>
        </w:rPr>
      </w:pPr>
    </w:p>
    <w:p w14:paraId="226283AC" w14:textId="77777777" w:rsidR="00851594" w:rsidRPr="00D55073" w:rsidRDefault="00B06478">
      <w:pPr>
        <w:tabs>
          <w:tab w:val="left" w:pos="2010"/>
          <w:tab w:val="left" w:pos="4962"/>
        </w:tabs>
        <w:spacing w:line="264" w:lineRule="auto"/>
        <w:jc w:val="both"/>
        <w:rPr>
          <w:rFonts w:ascii="Georgia" w:eastAsia="Georgia" w:hAnsi="Georgia" w:cs="Georgia"/>
          <w:b/>
          <w:color w:val="000000"/>
          <w:sz w:val="20"/>
          <w:szCs w:val="20"/>
        </w:rPr>
      </w:pPr>
      <w:r w:rsidRPr="00D55073">
        <w:rPr>
          <w:rFonts w:ascii="Georgia" w:eastAsia="Georgia" w:hAnsi="Georgia" w:cs="Georgia"/>
          <w:b/>
          <w:color w:val="000000"/>
          <w:sz w:val="20"/>
          <w:szCs w:val="20"/>
        </w:rPr>
        <w:t>Sledujte PQ na:</w:t>
      </w:r>
    </w:p>
    <w:p w14:paraId="38623274" w14:textId="77777777" w:rsidR="00851594" w:rsidRPr="00D55073" w:rsidRDefault="00000000">
      <w:pPr>
        <w:tabs>
          <w:tab w:val="left" w:pos="2010"/>
          <w:tab w:val="left" w:pos="4962"/>
        </w:tabs>
        <w:spacing w:line="264" w:lineRule="auto"/>
        <w:jc w:val="both"/>
        <w:rPr>
          <w:rFonts w:ascii="Georgia" w:hAnsi="Georgia"/>
        </w:rPr>
      </w:pPr>
      <w:hyperlink r:id="rId14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PQ.cz</w:t>
        </w:r>
      </w:hyperlink>
    </w:p>
    <w:p w14:paraId="2A36653B" w14:textId="77777777" w:rsidR="00851594" w:rsidRPr="00D55073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5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Instagram.com/</w:t>
        </w:r>
        <w:proofErr w:type="spellStart"/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14:paraId="03D66127" w14:textId="77777777" w:rsidR="00851594" w:rsidRPr="00D55073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6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Facebook.com/</w:t>
        </w:r>
        <w:proofErr w:type="spellStart"/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pquadrennial</w:t>
        </w:r>
        <w:proofErr w:type="spellEnd"/>
      </w:hyperlink>
    </w:p>
    <w:p w14:paraId="5259CB0A" w14:textId="77777777" w:rsidR="00851594" w:rsidRPr="00D55073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7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Youtube.com/@PragueQuadrennialPQ</w:t>
        </w:r>
      </w:hyperlink>
    </w:p>
    <w:p w14:paraId="59CF2F79" w14:textId="77777777" w:rsidR="00851594" w:rsidRPr="00D55073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8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Flickr.com/</w:t>
        </w:r>
        <w:proofErr w:type="spellStart"/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praguequadrennial</w:t>
        </w:r>
        <w:proofErr w:type="spellEnd"/>
      </w:hyperlink>
    </w:p>
    <w:p w14:paraId="7C5D23EC" w14:textId="77777777" w:rsidR="00851594" w:rsidRPr="00D55073" w:rsidRDefault="00000000">
      <w:pPr>
        <w:tabs>
          <w:tab w:val="left" w:pos="4962"/>
        </w:tabs>
        <w:spacing w:line="264" w:lineRule="auto"/>
        <w:jc w:val="both"/>
        <w:rPr>
          <w:rFonts w:ascii="Georgia" w:eastAsia="Georgia" w:hAnsi="Georgia" w:cs="Georgia"/>
          <w:sz w:val="20"/>
          <w:szCs w:val="20"/>
        </w:rPr>
      </w:pPr>
      <w:hyperlink r:id="rId19"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Soundcloud.com/</w:t>
        </w:r>
        <w:proofErr w:type="spellStart"/>
        <w:r w:rsidR="00B06478" w:rsidRPr="00D55073">
          <w:rPr>
            <w:rFonts w:ascii="Georgia" w:eastAsia="Georgia" w:hAnsi="Georgia" w:cs="Georgia"/>
            <w:color w:val="000000"/>
            <w:sz w:val="20"/>
            <w:szCs w:val="20"/>
            <w:u w:val="single"/>
          </w:rPr>
          <w:t>prague-quadrennial</w:t>
        </w:r>
        <w:proofErr w:type="spellEnd"/>
      </w:hyperlink>
    </w:p>
    <w:sectPr w:rsidR="00851594" w:rsidRPr="00D55073">
      <w:headerReference w:type="default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BDF1" w14:textId="77777777" w:rsidR="009C1D7F" w:rsidRDefault="009C1D7F">
      <w:r>
        <w:separator/>
      </w:r>
    </w:p>
  </w:endnote>
  <w:endnote w:type="continuationSeparator" w:id="0">
    <w:p w14:paraId="2DACDD56" w14:textId="77777777" w:rsidR="009C1D7F" w:rsidRDefault="009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267A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85C7355" wp14:editId="0DC1771F">
          <wp:extent cx="5731510" cy="671830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B2C3" w14:textId="77777777" w:rsidR="00851594" w:rsidRDefault="008515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14:paraId="258FAE12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456ED8B7" wp14:editId="487CAC7D">
          <wp:extent cx="5731510" cy="1083945"/>
          <wp:effectExtent l="0" t="0" r="0" b="0"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83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E3CAA" w14:textId="77777777" w:rsidR="009C1D7F" w:rsidRDefault="009C1D7F">
      <w:r>
        <w:separator/>
      </w:r>
    </w:p>
  </w:footnote>
  <w:footnote w:type="continuationSeparator" w:id="0">
    <w:p w14:paraId="68274494" w14:textId="77777777" w:rsidR="009C1D7F" w:rsidRDefault="009C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545AC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513" w:hanging="4513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05ACC377" wp14:editId="4FD34DCC">
          <wp:extent cx="5731510" cy="817245"/>
          <wp:effectExtent l="0" t="0" r="0" b="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11D1" w14:textId="77777777" w:rsidR="00851594" w:rsidRDefault="00B064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5203A1D3" wp14:editId="7063F304">
          <wp:extent cx="5731510" cy="1471930"/>
          <wp:effectExtent l="0" t="0" r="0" b="0"/>
          <wp:docPr id="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471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594"/>
    <w:rsid w:val="00066768"/>
    <w:rsid w:val="000A163C"/>
    <w:rsid w:val="000B2BDC"/>
    <w:rsid w:val="000B7D7C"/>
    <w:rsid w:val="00157CE1"/>
    <w:rsid w:val="00213FBF"/>
    <w:rsid w:val="00280A81"/>
    <w:rsid w:val="003C43D7"/>
    <w:rsid w:val="00440E43"/>
    <w:rsid w:val="00580A47"/>
    <w:rsid w:val="007D42F5"/>
    <w:rsid w:val="00851594"/>
    <w:rsid w:val="00887939"/>
    <w:rsid w:val="008C0964"/>
    <w:rsid w:val="009251E3"/>
    <w:rsid w:val="009C1D7F"/>
    <w:rsid w:val="00A67F80"/>
    <w:rsid w:val="00B06478"/>
    <w:rsid w:val="00CB78FC"/>
    <w:rsid w:val="00CF1F68"/>
    <w:rsid w:val="00D36B4C"/>
    <w:rsid w:val="00D55073"/>
    <w:rsid w:val="00D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01347"/>
  <w15:docId w15:val="{E2A53804-46ED-1C4A-B770-9DD2961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3282C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7BAE"/>
  </w:style>
  <w:style w:type="paragraph" w:styleId="Zpat">
    <w:name w:val="footer"/>
    <w:basedOn w:val="Normln"/>
    <w:link w:val="ZpatChar"/>
    <w:uiPriority w:val="99"/>
    <w:unhideWhenUsed/>
    <w:rsid w:val="00BA7BAE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7BAE"/>
  </w:style>
  <w:style w:type="character" w:styleId="Hypertextovodkaz">
    <w:name w:val="Hyperlink"/>
    <w:basedOn w:val="Standardnpsmoodstavce"/>
    <w:uiPriority w:val="99"/>
    <w:unhideWhenUsed/>
    <w:rsid w:val="00E3282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282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1E5E"/>
    <w:rPr>
      <w:color w:val="954F72" w:themeColor="followed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251E3"/>
  </w:style>
  <w:style w:type="character" w:styleId="Odkaznakoment">
    <w:name w:val="annotation reference"/>
    <w:basedOn w:val="Standardnpsmoodstavce"/>
    <w:uiPriority w:val="99"/>
    <w:semiHidden/>
    <w:unhideWhenUsed/>
    <w:rsid w:val="0092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5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1E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3D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3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q.cz/cz/pq-2023-projekty/" TargetMode="External"/><Relationship Id="rId13" Type="http://schemas.openxmlformats.org/officeDocument/2006/relationships/hyperlink" Target="mailto:adam.dudek@pq.cz" TargetMode="External"/><Relationship Id="rId18" Type="http://schemas.openxmlformats.org/officeDocument/2006/relationships/hyperlink" Target="http://flickr.com/praguequadrennia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goout.net/en/pq-x-jednota-doon-kanda-and-jesse-kanda%2Bhydropsyche/szvpnrv/" TargetMode="External"/><Relationship Id="rId12" Type="http://schemas.openxmlformats.org/officeDocument/2006/relationships/hyperlink" Target="mailto:michaela.sikorova@pq.cz" TargetMode="External"/><Relationship Id="rId17" Type="http://schemas.openxmlformats.org/officeDocument/2006/relationships/hyperlink" Target="http://youtube.com/@PragueQuadrennialP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acebook.com/pquadrenn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q.cz/cz/o-pq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stagram.com/praguequadrennial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pq.cz/cz/" TargetMode="External"/><Relationship Id="rId19" Type="http://schemas.openxmlformats.org/officeDocument/2006/relationships/hyperlink" Target="http://soundcloud.com/prague-quadrenn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q.cz/cz/festival-pass-a-listky/" TargetMode="External"/><Relationship Id="rId14" Type="http://schemas.openxmlformats.org/officeDocument/2006/relationships/hyperlink" Target="https://pq.cz/cz/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0nLh2h74W0FEiq/4Grg0mAfyxA==">AMUW2mUfxJOgWEjqV8TJwRlJvMk3uZ1RHCsf0uY3vXhCUJ20zKsyBLsnb/Slw6bqvUOn2rK0QX/3/fajP07h8ZiW0wBAS+H0mJhwVXdEva3FcriV2qwddgQ=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1519</Words>
  <Characters>8966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Michaela Sikorova</cp:lastModifiedBy>
  <cp:revision>5</cp:revision>
  <dcterms:created xsi:type="dcterms:W3CDTF">2023-05-09T10:19:00Z</dcterms:created>
  <dcterms:modified xsi:type="dcterms:W3CDTF">2023-05-09T10:49:00Z</dcterms:modified>
</cp:coreProperties>
</file>